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2597" w:rsidRDefault="005125D0" w:rsidP="00F52597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="00F52597">
        <w:rPr>
          <w:rFonts w:ascii="Times New Roman" w:hAnsi="Times New Roman" w:cs="Times New Roman"/>
          <w:b/>
        </w:rPr>
        <w:t xml:space="preserve"> DATA</w:t>
      </w:r>
    </w:p>
    <w:p w:rsidR="00F52597" w:rsidRPr="005525E7" w:rsidRDefault="00F52597" w:rsidP="00F52597">
      <w:pPr>
        <w:rPr>
          <w:rFonts w:ascii="Times New Roman" w:hAnsi="Times New Roman" w:cs="Times New Roman"/>
          <w:b/>
        </w:rPr>
      </w:pPr>
    </w:p>
    <w:p w:rsidR="00FA7AA1" w:rsidRPr="00FA7AA1" w:rsidRDefault="00FA7AA1" w:rsidP="00FA7A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Table </w:t>
      </w:r>
      <w:bookmarkStart w:id="0" w:name="_GoBack"/>
      <w:bookmarkEnd w:id="0"/>
      <w:r>
        <w:rPr>
          <w:rFonts w:ascii="Times New Roman" w:hAnsi="Times New Roman" w:cs="Times New Roman"/>
          <w:b/>
        </w:rPr>
        <w:t>2</w:t>
      </w:r>
      <w:r w:rsidRPr="00FA7AA1">
        <w:rPr>
          <w:rFonts w:ascii="Times New Roman" w:hAnsi="Times New Roman" w:cs="Times New Roman"/>
          <w:b/>
        </w:rPr>
        <w:t xml:space="preserve">: </w:t>
      </w:r>
      <w:r w:rsidRPr="00FA7AA1">
        <w:rPr>
          <w:rFonts w:ascii="Times New Roman" w:hAnsi="Times New Roman" w:cs="Times New Roman"/>
        </w:rPr>
        <w:t>Follow-up and renal outcome.</w:t>
      </w:r>
    </w:p>
    <w:p w:rsidR="00FA7AA1" w:rsidRPr="00FA7AA1" w:rsidRDefault="00FA7AA1" w:rsidP="00FA7AA1">
      <w:pPr>
        <w:rPr>
          <w:rFonts w:ascii="Times New Roman" w:hAnsi="Times New Roman" w:cs="Times New Roman"/>
        </w:rPr>
      </w:pPr>
      <w:r w:rsidRPr="00FA7AA1">
        <w:rPr>
          <w:rFonts w:ascii="Times New Roman" w:hAnsi="Times New Roman" w:cs="Times New Roman"/>
        </w:rPr>
        <w:t>Abbreviations: eGFR: estimated glomerular filtration rate, IQR: interquartile ranges, SD: standard deviation</w:t>
      </w:r>
    </w:p>
    <w:tbl>
      <w:tblPr>
        <w:tblW w:w="936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4"/>
        <w:gridCol w:w="2484"/>
      </w:tblGrid>
      <w:tr w:rsidR="00FA7AA1" w:rsidRPr="00FA7AA1" w:rsidTr="007215B5">
        <w:trPr>
          <w:trHeight w:val="283"/>
        </w:trPr>
        <w:tc>
          <w:tcPr>
            <w:tcW w:w="68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A7AA1">
              <w:rPr>
                <w:rFonts w:ascii="Times New Roman" w:hAnsi="Times New Roman" w:cs="Times New Roman"/>
                <w:b/>
              </w:rPr>
              <w:t>After 3 months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</w:tr>
      <w:tr w:rsidR="00FA7AA1" w:rsidRPr="00FA7AA1" w:rsidTr="007215B5">
        <w:trPr>
          <w:trHeight w:val="283"/>
        </w:trPr>
        <w:tc>
          <w:tcPr>
            <w:tcW w:w="68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Serum creatinine, µmol/L (mean ± SD)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242 ± 215 (44-700)</w:t>
            </w:r>
          </w:p>
        </w:tc>
      </w:tr>
      <w:tr w:rsidR="00FA7AA1" w:rsidRPr="00FA7AA1" w:rsidTr="007215B5">
        <w:trPr>
          <w:trHeight w:val="283"/>
        </w:trPr>
        <w:tc>
          <w:tcPr>
            <w:tcW w:w="6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Proteinuria, g/day (mean ± 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2.2 ± 2.8 (0.4-11)</w:t>
            </w:r>
          </w:p>
        </w:tc>
      </w:tr>
      <w:tr w:rsidR="00FA7AA1" w:rsidRPr="00FA7AA1" w:rsidTr="007215B5">
        <w:trPr>
          <w:trHeight w:val="283"/>
        </w:trPr>
        <w:tc>
          <w:tcPr>
            <w:tcW w:w="6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eGFR, mL/min/1.73m² (mean ± SD (range))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42.3 ± 27.6 (5-108)</w:t>
            </w:r>
          </w:p>
        </w:tc>
      </w:tr>
      <w:tr w:rsidR="00FA7AA1" w:rsidRPr="00FA7AA1" w:rsidTr="007215B5">
        <w:trPr>
          <w:trHeight w:val="283"/>
        </w:trPr>
        <w:tc>
          <w:tcPr>
            <w:tcW w:w="68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A7AA1">
              <w:rPr>
                <w:rFonts w:ascii="Times New Roman" w:hAnsi="Times New Roman" w:cs="Times New Roman"/>
                <w:b/>
              </w:rPr>
              <w:t xml:space="preserve">After 12 months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</w:tr>
      <w:tr w:rsidR="00FA7AA1" w:rsidRPr="00FA7AA1" w:rsidTr="007215B5">
        <w:trPr>
          <w:trHeight w:val="283"/>
        </w:trPr>
        <w:tc>
          <w:tcPr>
            <w:tcW w:w="68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Serum creatinine, µmol/L (mean ± SD)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163 ± 116 (62-500)</w:t>
            </w:r>
          </w:p>
        </w:tc>
      </w:tr>
      <w:tr w:rsidR="00FA7AA1" w:rsidRPr="00FA7AA1" w:rsidTr="007215B5">
        <w:trPr>
          <w:trHeight w:val="283"/>
        </w:trPr>
        <w:tc>
          <w:tcPr>
            <w:tcW w:w="6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Proteinuria, g/day (mean ± 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1.7 ± 2 (0.1-5.4)</w:t>
            </w:r>
          </w:p>
        </w:tc>
      </w:tr>
      <w:tr w:rsidR="00FA7AA1" w:rsidRPr="00FA7AA1" w:rsidTr="007215B5">
        <w:trPr>
          <w:trHeight w:val="283"/>
        </w:trPr>
        <w:tc>
          <w:tcPr>
            <w:tcW w:w="6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eGFR, mL/min/1.73m² (mean ± SD (range))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51.7 ± 27 (6-94)</w:t>
            </w:r>
          </w:p>
        </w:tc>
      </w:tr>
      <w:tr w:rsidR="00FA7AA1" w:rsidRPr="00FA7AA1" w:rsidTr="007215B5">
        <w:trPr>
          <w:trHeight w:val="283"/>
        </w:trPr>
        <w:tc>
          <w:tcPr>
            <w:tcW w:w="68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A7AA1">
              <w:rPr>
                <w:rFonts w:ascii="Times New Roman" w:hAnsi="Times New Roman" w:cs="Times New Roman"/>
                <w:b/>
              </w:rPr>
              <w:t>Last visit (n (%))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A7AA1">
              <w:rPr>
                <w:rFonts w:ascii="Times New Roman" w:hAnsi="Times New Roman" w:cs="Times New Roman"/>
                <w:b/>
              </w:rPr>
              <w:t>26/27 (96.3)</w:t>
            </w:r>
          </w:p>
        </w:tc>
      </w:tr>
      <w:tr w:rsidR="00FA7AA1" w:rsidRPr="00FA7AA1" w:rsidTr="007215B5">
        <w:trPr>
          <w:trHeight w:val="283"/>
        </w:trPr>
        <w:tc>
          <w:tcPr>
            <w:tcW w:w="68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Follow-up time, months (median (IQR))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13.2 (4.0-22.2)</w:t>
            </w:r>
          </w:p>
        </w:tc>
      </w:tr>
      <w:tr w:rsidR="00FA7AA1" w:rsidRPr="00FA7AA1" w:rsidTr="007215B5">
        <w:trPr>
          <w:trHeight w:val="283"/>
        </w:trPr>
        <w:tc>
          <w:tcPr>
            <w:tcW w:w="6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Persistent renal dysfunction (n (%))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12 (46.2)</w:t>
            </w:r>
          </w:p>
        </w:tc>
      </w:tr>
      <w:tr w:rsidR="00FA7AA1" w:rsidRPr="00FA7AA1" w:rsidTr="007215B5">
        <w:trPr>
          <w:trHeight w:val="283"/>
        </w:trPr>
        <w:tc>
          <w:tcPr>
            <w:tcW w:w="68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End-stage renal disease (n (%))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4 (15.4)</w:t>
            </w:r>
          </w:p>
        </w:tc>
      </w:tr>
      <w:tr w:rsidR="00FA7AA1" w:rsidRPr="00FA7AA1" w:rsidTr="007215B5">
        <w:trPr>
          <w:trHeight w:val="283"/>
        </w:trPr>
        <w:tc>
          <w:tcPr>
            <w:tcW w:w="6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Death (n (%))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7AA1" w:rsidRPr="00FA7AA1" w:rsidRDefault="00FA7AA1" w:rsidP="00FA7AA1">
            <w:pPr>
              <w:spacing w:after="0"/>
              <w:rPr>
                <w:rFonts w:ascii="Times New Roman" w:hAnsi="Times New Roman" w:cs="Times New Roman"/>
              </w:rPr>
            </w:pPr>
            <w:r w:rsidRPr="00FA7AA1">
              <w:rPr>
                <w:rFonts w:ascii="Times New Roman" w:hAnsi="Times New Roman" w:cs="Times New Roman"/>
              </w:rPr>
              <w:t>6 (23.1)</w:t>
            </w:r>
          </w:p>
        </w:tc>
      </w:tr>
    </w:tbl>
    <w:p w:rsidR="009C778B" w:rsidRDefault="009C778B"/>
    <w:sectPr w:rsidR="009C778B" w:rsidSect="00053C48">
      <w:pgSz w:w="11906" w:h="16838"/>
      <w:pgMar w:top="1417" w:right="1417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597"/>
    <w:rsid w:val="00103F48"/>
    <w:rsid w:val="00184DC4"/>
    <w:rsid w:val="005125D0"/>
    <w:rsid w:val="005126EC"/>
    <w:rsid w:val="00695B0B"/>
    <w:rsid w:val="007215B5"/>
    <w:rsid w:val="009C778B"/>
    <w:rsid w:val="00F167F6"/>
    <w:rsid w:val="00F52597"/>
    <w:rsid w:val="00FA7AA1"/>
    <w:rsid w:val="00FB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1846D"/>
  <w15:docId w15:val="{C4E6D6A6-3B61-4620-BD96-66E6294DB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52597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Elodie</dc:creator>
  <cp:lastModifiedBy>Elodie</cp:lastModifiedBy>
  <cp:revision>2</cp:revision>
  <dcterms:created xsi:type="dcterms:W3CDTF">2020-01-28T12:25:00Z</dcterms:created>
  <dcterms:modified xsi:type="dcterms:W3CDTF">2020-01-28T12:25:00Z</dcterms:modified>
</cp:coreProperties>
</file>